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lang w:val="en-US" w:eastAsia="zh-CN"/>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116.</w:t>
      </w:r>
      <w:r>
        <w:rPr>
          <w:rFonts w:hint="eastAsia" w:ascii="黑体" w:hAnsi="黑体" w:eastAsia="黑体" w:cs="Times New Roman"/>
          <w:b/>
          <w:bCs/>
          <w:kern w:val="0"/>
          <w:sz w:val="32"/>
          <w:szCs w:val="32"/>
          <w:lang w:val="en-US" w:eastAsia="zh-CN"/>
        </w:rPr>
        <w:t>VR行业标准化运动平台及自适用技术</w:t>
      </w:r>
      <w:bookmarkEnd w:id="0"/>
    </w:p>
    <w:bookmarkEnd w:id="3"/>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lang w:val="en-US" w:eastAsia="zh-CN"/>
              </w:rPr>
              <w:t>西安可视可觉网络科技有限公司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科学研究和技术服务业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1"/>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企业目前运营的VR影院应用的VR运动平台</w:t>
            </w:r>
            <w:r>
              <w:rPr>
                <w:rFonts w:hint="eastAsia" w:ascii="仿宋" w:hAnsi="仿宋" w:eastAsia="仿宋" w:cs="仿宋"/>
                <w:sz w:val="28"/>
                <w:szCs w:val="28"/>
              </w:rPr>
              <w:t>是一种可以模拟载人设备运动状态的装置，</w:t>
            </w:r>
            <w:r>
              <w:rPr>
                <w:rFonts w:hint="eastAsia" w:ascii="仿宋" w:hAnsi="仿宋" w:eastAsia="仿宋" w:cs="仿宋"/>
                <w:sz w:val="28"/>
                <w:szCs w:val="28"/>
                <w:lang w:val="en-US" w:eastAsia="zh-CN"/>
              </w:rPr>
              <w:t>现有需要解决的技术问题主要包括：</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可实现水平无限旋转，从物理层面解决VR眩晕问题；</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小体积、低高度，基座静态60*60*30cm，设备运动时低噪音，同时降低磨损，增加使用寿命；解决市面现有运动平台自身体积大、重量大，不便于运输、安装、维护，且寿命短的问题，商用能够大幅度提高坪效比，具备家用潜力；</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能够高频响应虚拟动作，解决VR体感不匹配问题，大幅度提升沉浸感；</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rPr>
              <w:t>全新设计的升降单元，从结构上解决传统电缸高度问题，将垂直行程转化为水平行程，从而降低高度；</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⑤</w:t>
            </w:r>
            <w:r>
              <w:rPr>
                <w:rFonts w:hint="eastAsia" w:ascii="仿宋" w:hAnsi="仿宋" w:eastAsia="仿宋" w:cs="仿宋"/>
                <w:sz w:val="28"/>
                <w:szCs w:val="28"/>
              </w:rPr>
              <w:t>由电机负载全部重量，改为电机牵引驱动，降低对电机的负载，降低设备总成本。</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企业在兵马俑VR影院示范应用过程中，发现了原有运动平台硬件设备存在的一些问题和缺点，主要包括：</w:t>
            </w:r>
          </w:p>
          <w:p>
            <w:pPr>
              <w:pStyle w:val="21"/>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平台自身体积大、重量大，不便于运输、安装、维护，且寿命短；</w:t>
            </w:r>
          </w:p>
          <w:p>
            <w:pPr>
              <w:pStyle w:val="21"/>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平台需要多个传动单元实现多自由度运动，传动单元制造成本高；</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w:t>
            </w:r>
            <w:r>
              <w:rPr>
                <w:rFonts w:hint="eastAsia" w:ascii="仿宋" w:hAnsi="仿宋" w:eastAsia="仿宋" w:cs="仿宋"/>
                <w:sz w:val="28"/>
                <w:szCs w:val="28"/>
              </w:rPr>
              <w:t>平台需要附加高功率驱动从而会有较大的机械噪音。</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运动平台</w:t>
            </w:r>
            <w:r>
              <w:rPr>
                <w:rFonts w:hint="eastAsia" w:ascii="仿宋" w:hAnsi="仿宋" w:eastAsia="仿宋" w:cs="仿宋"/>
                <w:sz w:val="28"/>
                <w:szCs w:val="28"/>
                <w:lang w:val="en-US" w:eastAsia="zh-CN"/>
              </w:rPr>
              <w:t>可以</w:t>
            </w:r>
            <w:r>
              <w:rPr>
                <w:rFonts w:hint="eastAsia" w:ascii="仿宋" w:hAnsi="仿宋" w:eastAsia="仿宋" w:cs="仿宋"/>
                <w:sz w:val="28"/>
                <w:szCs w:val="28"/>
              </w:rPr>
              <w:t>模拟汽车、船、飞行器等</w:t>
            </w:r>
            <w:r>
              <w:rPr>
                <w:rFonts w:hint="eastAsia" w:ascii="仿宋" w:hAnsi="仿宋" w:eastAsia="仿宋" w:cs="仿宋"/>
                <w:sz w:val="28"/>
                <w:szCs w:val="28"/>
                <w:lang w:val="en-US" w:eastAsia="zh-CN"/>
              </w:rPr>
              <w:t>一系列</w:t>
            </w:r>
            <w:r>
              <w:rPr>
                <w:rFonts w:hint="eastAsia" w:ascii="仿宋" w:hAnsi="仿宋" w:eastAsia="仿宋" w:cs="仿宋"/>
                <w:sz w:val="28"/>
                <w:szCs w:val="28"/>
              </w:rPr>
              <w:t>载人设备运动状态</w:t>
            </w:r>
            <w:r>
              <w:rPr>
                <w:rFonts w:hint="eastAsia" w:ascii="仿宋" w:hAnsi="仿宋" w:eastAsia="仿宋" w:cs="仿宋"/>
                <w:sz w:val="28"/>
                <w:szCs w:val="28"/>
                <w:lang w:eastAsia="zh-CN"/>
              </w:rPr>
              <w:t>，在</w:t>
            </w:r>
            <w:r>
              <w:rPr>
                <w:rFonts w:hint="eastAsia" w:ascii="仿宋" w:hAnsi="仿宋" w:eastAsia="仿宋" w:cs="仿宋"/>
                <w:sz w:val="28"/>
                <w:szCs w:val="28"/>
              </w:rPr>
              <w:t>影院、游戏</w:t>
            </w:r>
            <w:r>
              <w:rPr>
                <w:rFonts w:hint="eastAsia" w:ascii="仿宋" w:hAnsi="仿宋" w:eastAsia="仿宋" w:cs="仿宋"/>
                <w:sz w:val="28"/>
                <w:szCs w:val="28"/>
                <w:lang w:val="en-US" w:eastAsia="zh-CN"/>
              </w:rPr>
              <w:t>乐园</w:t>
            </w:r>
            <w:r>
              <w:rPr>
                <w:rFonts w:hint="eastAsia" w:ascii="仿宋" w:hAnsi="仿宋" w:eastAsia="仿宋" w:cs="仿宋"/>
                <w:sz w:val="28"/>
                <w:szCs w:val="28"/>
              </w:rPr>
              <w:t>、娱乐场所</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景区、电竞中心、体育场馆</w:t>
            </w:r>
            <w:r>
              <w:rPr>
                <w:rFonts w:hint="eastAsia" w:ascii="仿宋" w:hAnsi="仿宋" w:eastAsia="仿宋" w:cs="仿宋"/>
                <w:sz w:val="28"/>
                <w:szCs w:val="28"/>
              </w:rPr>
              <w:t>等多种</w:t>
            </w:r>
            <w:r>
              <w:rPr>
                <w:rFonts w:hint="eastAsia" w:ascii="仿宋" w:hAnsi="仿宋" w:eastAsia="仿宋" w:cs="仿宋"/>
                <w:sz w:val="28"/>
                <w:szCs w:val="28"/>
                <w:lang w:val="en-US" w:eastAsia="zh-CN"/>
              </w:rPr>
              <w:t>场景都具备</w:t>
            </w:r>
            <w:r>
              <w:rPr>
                <w:rFonts w:hint="eastAsia" w:ascii="仿宋" w:hAnsi="仿宋" w:eastAsia="仿宋" w:cs="仿宋"/>
                <w:sz w:val="28"/>
                <w:szCs w:val="28"/>
              </w:rPr>
              <w:t>广泛使用</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应用空间</w:t>
            </w:r>
            <w:r>
              <w:rPr>
                <w:rFonts w:hint="eastAsia" w:ascii="仿宋" w:hAnsi="仿宋" w:eastAsia="仿宋" w:cs="仿宋"/>
                <w:sz w:val="28"/>
                <w:szCs w:val="28"/>
              </w:rPr>
              <w:t>。</w:t>
            </w:r>
          </w:p>
          <w:p>
            <w:pPr>
              <w:pStyle w:val="21"/>
              <w:numPr>
                <w:numId w:val="0"/>
              </w:numPr>
              <w:spacing w:line="3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解决VR晕动问题；</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缩小体积、降低高度，便于使用者乘坐，提高商用坪效比；</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具备甚至超过传统运动平台，在相同驱动电机情况下的负载能力；</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rPr>
              <w:t>减小设备磨损，延长使用寿命；</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⑤</w:t>
            </w:r>
            <w:r>
              <w:rPr>
                <w:rFonts w:hint="eastAsia" w:ascii="仿宋" w:hAnsi="仿宋" w:eastAsia="仿宋" w:cs="仿宋"/>
                <w:sz w:val="28"/>
                <w:szCs w:val="28"/>
              </w:rPr>
              <w:t>减小设备在运行时的噪音。</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numPr>
                <w:ilvl w:val="0"/>
                <w:numId w:val="0"/>
              </w:numPr>
              <w:spacing w:line="3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①</w:t>
            </w:r>
            <w:r>
              <w:rPr>
                <w:rFonts w:hint="eastAsia" w:ascii="仿宋" w:hAnsi="仿宋" w:eastAsia="仿宋" w:cs="仿宋"/>
                <w:sz w:val="28"/>
                <w:szCs w:val="28"/>
              </w:rPr>
              <w:t>单设备占地面积降低率：40－50%</w:t>
            </w:r>
          </w:p>
          <w:p>
            <w:pPr>
              <w:pStyle w:val="21"/>
              <w:numPr>
                <w:ilvl w:val="0"/>
                <w:numId w:val="0"/>
              </w:numPr>
              <w:spacing w:line="3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②</w:t>
            </w:r>
            <w:r>
              <w:rPr>
                <w:rFonts w:hint="eastAsia" w:ascii="仿宋" w:hAnsi="仿宋" w:eastAsia="仿宋" w:cs="仿宋"/>
                <w:sz w:val="28"/>
                <w:szCs w:val="28"/>
              </w:rPr>
              <w:t>运输成本降低率：15－25%</w:t>
            </w:r>
          </w:p>
          <w:p>
            <w:pPr>
              <w:pStyle w:val="21"/>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w:t>
            </w:r>
            <w:r>
              <w:rPr>
                <w:rFonts w:hint="eastAsia" w:ascii="仿宋" w:hAnsi="仿宋" w:eastAsia="仿宋" w:cs="仿宋"/>
                <w:sz w:val="28"/>
                <w:szCs w:val="28"/>
              </w:rPr>
              <w:t>维修工程成本降低率：10－15%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1"/>
              <w:numPr>
                <w:ilvl w:val="0"/>
                <w:numId w:val="0"/>
              </w:numPr>
              <w:spacing w:line="3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①</w:t>
            </w:r>
            <w:r>
              <w:rPr>
                <w:rFonts w:hint="eastAsia" w:ascii="仿宋" w:hAnsi="仿宋" w:eastAsia="仿宋" w:cs="仿宋"/>
                <w:kern w:val="0"/>
                <w:sz w:val="28"/>
                <w:szCs w:val="28"/>
              </w:rPr>
              <w:t>样机设计及生产组装等前期工作；</w:t>
            </w:r>
          </w:p>
          <w:p>
            <w:pPr>
              <w:pStyle w:val="21"/>
              <w:numPr>
                <w:ilvl w:val="0"/>
                <w:numId w:val="0"/>
              </w:numPr>
              <w:spacing w:line="3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②</w:t>
            </w:r>
            <w:r>
              <w:rPr>
                <w:rFonts w:hint="eastAsia" w:ascii="仿宋" w:hAnsi="仿宋" w:eastAsia="仿宋" w:cs="仿宋"/>
                <w:kern w:val="0"/>
                <w:sz w:val="28"/>
                <w:szCs w:val="28"/>
              </w:rPr>
              <w:t>相关控制程序开发或迭代；</w:t>
            </w:r>
          </w:p>
          <w:p>
            <w:pPr>
              <w:pStyle w:val="21"/>
              <w:numPr>
                <w:ilvl w:val="0"/>
                <w:numId w:val="0"/>
              </w:numPr>
              <w:spacing w:line="3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③</w:t>
            </w:r>
            <w:r>
              <w:rPr>
                <w:rFonts w:hint="eastAsia" w:ascii="仿宋" w:hAnsi="仿宋" w:eastAsia="仿宋" w:cs="仿宋"/>
                <w:kern w:val="0"/>
                <w:sz w:val="28"/>
                <w:szCs w:val="28"/>
              </w:rPr>
              <w:t>相关演示内容开发或迭代；</w:t>
            </w:r>
          </w:p>
          <w:p>
            <w:pPr>
              <w:pStyle w:val="21"/>
              <w:numPr>
                <w:ilvl w:val="0"/>
                <w:numId w:val="0"/>
              </w:numPr>
              <w:spacing w:line="3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④</w:t>
            </w:r>
            <w:r>
              <w:rPr>
                <w:rFonts w:hint="eastAsia" w:ascii="仿宋" w:hAnsi="仿宋" w:eastAsia="仿宋" w:cs="仿宋"/>
                <w:kern w:val="0"/>
                <w:sz w:val="28"/>
                <w:szCs w:val="28"/>
              </w:rPr>
              <w:t>相关发明知识产权申请；</w:t>
            </w:r>
          </w:p>
          <w:p>
            <w:pPr>
              <w:pStyle w:val="21"/>
              <w:numPr>
                <w:ilvl w:val="0"/>
                <w:numId w:val="0"/>
              </w:numPr>
              <w:spacing w:line="3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⑤</w:t>
            </w:r>
            <w:r>
              <w:rPr>
                <w:rFonts w:hint="eastAsia" w:ascii="仿宋" w:hAnsi="仿宋" w:eastAsia="仿宋" w:cs="仿宋"/>
                <w:kern w:val="0"/>
                <w:sz w:val="28"/>
                <w:szCs w:val="28"/>
              </w:rPr>
              <w:t>样机测试、问题总结与修正，更新设计、迭代设备；</w:t>
            </w:r>
          </w:p>
          <w:p>
            <w:pPr>
              <w:pStyle w:val="21"/>
              <w:numPr>
                <w:ilvl w:val="0"/>
                <w:numId w:val="0"/>
              </w:numPr>
              <w:spacing w:line="3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⑥多次</w:t>
            </w:r>
            <w:r>
              <w:rPr>
                <w:rFonts w:hint="eastAsia" w:ascii="仿宋" w:hAnsi="仿宋" w:eastAsia="仿宋" w:cs="仿宋"/>
                <w:kern w:val="0"/>
                <w:sz w:val="28"/>
                <w:szCs w:val="28"/>
              </w:rPr>
              <w:t>重复以上流程</w:t>
            </w:r>
            <w:r>
              <w:rPr>
                <w:rFonts w:hint="eastAsia" w:ascii="仿宋" w:hAnsi="仿宋" w:eastAsia="仿宋" w:cs="仿宋"/>
                <w:kern w:val="0"/>
                <w:sz w:val="28"/>
                <w:szCs w:val="28"/>
                <w:lang w:val="en-US" w:eastAsia="zh-CN"/>
              </w:rPr>
              <w:t>及测试。</w:t>
            </w:r>
          </w:p>
          <w:p>
            <w:pPr>
              <w:pStyle w:val="21"/>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1"/>
              <w:numPr>
                <w:ilvl w:val="0"/>
                <w:numId w:val="0"/>
              </w:numPr>
              <w:spacing w:line="36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目前公司正在进行的硬件研发已是第六代设计产品，经过前5年的研发及测试，解决和优化了实际应用中出现的多种问题，运动平台硬件已进入批量试产阶段。控制程序、演示内容方面，也已通过多种测试，确定了目前的产品方向。</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21"/>
              <w:numPr>
                <w:ilvl w:val="0"/>
                <w:numId w:val="0"/>
              </w:numPr>
              <w:spacing w:line="36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公司现有从事研发和相关技术创新活动的科技人员9人，占企业职工总数的22.50%。2020-2022年企业投入的研究开发费用总额为536.70万元，占2020-2022三年销售收入总额的8.76%。</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21"/>
              <w:numPr>
                <w:ilvl w:val="0"/>
                <w:numId w:val="0"/>
              </w:numPr>
              <w:spacing w:line="36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伺服电机及驱动，高精度减速器，回转支承轴承，导电滑环，上位控制机，设备控制服务器等；</w:t>
            </w:r>
          </w:p>
          <w:p>
            <w:pPr>
              <w:pStyle w:val="21"/>
              <w:numPr>
                <w:ilvl w:val="0"/>
                <w:numId w:val="0"/>
              </w:numPr>
              <w:spacing w:line="360" w:lineRule="exact"/>
              <w:ind w:firstLine="560" w:firstLineChars="200"/>
              <w:rPr>
                <w:rFonts w:hint="eastAsia" w:ascii="仿宋" w:hAnsi="仿宋" w:eastAsia="仿宋" w:cs="仿宋"/>
                <w:kern w:val="0"/>
                <w:sz w:val="28"/>
                <w:szCs w:val="28"/>
                <w:lang w:eastAsia="zh-CN"/>
              </w:rPr>
            </w:pPr>
            <w:r>
              <w:rPr>
                <w:rFonts w:hint="eastAsia" w:ascii="仿宋" w:hAnsi="仿宋" w:eastAsia="仿宋" w:cs="仿宋"/>
                <w:kern w:val="0"/>
                <w:sz w:val="28"/>
                <w:szCs w:val="28"/>
              </w:rPr>
              <w:t>PICO</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VR眼镜一体机，HTC</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VR眼镜PC机，Oculus</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VR眼镜，高端PC机等</w:t>
            </w:r>
            <w:r>
              <w:rPr>
                <w:rFonts w:hint="eastAsia" w:ascii="仿宋" w:hAnsi="仿宋" w:eastAsia="仿宋" w:cs="仿宋"/>
                <w:kern w:val="0"/>
                <w:sz w:val="28"/>
                <w:szCs w:val="28"/>
                <w:lang w:eastAsia="zh-CN"/>
              </w:rPr>
              <w:t>。</w:t>
            </w:r>
          </w:p>
          <w:p>
            <w:pPr>
              <w:pStyle w:val="21"/>
              <w:numPr>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21"/>
              <w:numPr>
                <w:ilvl w:val="0"/>
                <w:numId w:val="0"/>
              </w:numPr>
              <w:spacing w:line="36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rPr>
              <w:t>大型高精度数控激光切割机，大型折弯机，攻牙机，打磨机，喷漆车间，注塑机等。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left="0"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企业从事的业务及研发领域主要为文化科技融合创新、VR运动平台设计研发、数字内容制作及技术研发创新，希望与在文化科技融合、AR/VR软硬件研发、文化创意等领域有科技成果转化成熟经验的综合类高校及科研院所开展产学研合作。</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希望</w:t>
            </w:r>
            <w:r>
              <w:rPr>
                <w:rFonts w:hint="eastAsia" w:ascii="仿宋" w:hAnsi="仿宋" w:eastAsia="仿宋" w:cs="仿宋"/>
                <w:sz w:val="28"/>
                <w:szCs w:val="28"/>
              </w:rPr>
              <w:t>专家及团队</w:t>
            </w:r>
            <w:r>
              <w:rPr>
                <w:rFonts w:hint="eastAsia" w:ascii="仿宋" w:hAnsi="仿宋" w:eastAsia="仿宋" w:cs="仿宋"/>
                <w:sz w:val="28"/>
                <w:szCs w:val="28"/>
                <w:lang w:val="en-US" w:eastAsia="zh-CN"/>
              </w:rPr>
              <w:t>从属于文化科技融合创新应用示范研究、VR运动平台开发研究等领域，以便提供专业知识和技术水平的咨询辅导。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 xml:space="preserve">技术转让    □技术入股   </w:t>
            </w:r>
            <w:r>
              <w:rPr>
                <w:rFonts w:hint="eastAsia" w:ascii="仿宋" w:hAnsi="仿宋" w:eastAsia="仿宋" w:cs="仿宋"/>
                <w:sz w:val="28"/>
                <w:szCs w:val="28"/>
              </w:rPr>
              <w:t>■</w:t>
            </w:r>
            <w:r>
              <w:rPr>
                <w:rFonts w:hint="eastAsia" w:ascii="仿宋" w:hAnsi="仿宋" w:eastAsia="仿宋" w:cs="仿宋"/>
                <w:sz w:val="28"/>
                <w:szCs w:val="28"/>
              </w:rPr>
              <w:t xml:space="preserve">联合开发   </w:t>
            </w:r>
            <w:r>
              <w:rPr>
                <w:rFonts w:hint="eastAsia" w:ascii="仿宋" w:hAnsi="仿宋" w:eastAsia="仿宋" w:cs="仿宋"/>
                <w:sz w:val="28"/>
                <w:szCs w:val="28"/>
              </w:rPr>
              <w:t>■</w:t>
            </w:r>
            <w:r>
              <w:rPr>
                <w:rFonts w:hint="eastAsia" w:ascii="仿宋" w:hAnsi="仿宋" w:eastAsia="仿宋" w:cs="仿宋"/>
                <w:sz w:val="28"/>
                <w:szCs w:val="28"/>
              </w:rPr>
              <w:t xml:space="preserve">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 xml:space="preserve">委托团队、专家长期技术服务 </w:t>
            </w:r>
            <w:r>
              <w:rPr>
                <w:rFonts w:hint="eastAsia" w:ascii="仿宋" w:hAnsi="仿宋" w:eastAsia="仿宋" w:cs="仿宋"/>
                <w:sz w:val="28"/>
                <w:szCs w:val="28"/>
              </w:rPr>
              <w:t>■</w:t>
            </w:r>
            <w:r>
              <w:rPr>
                <w:rFonts w:hint="eastAsia" w:ascii="仿宋" w:hAnsi="仿宋" w:eastAsia="仿宋" w:cs="仿宋"/>
                <w:sz w:val="28"/>
                <w:szCs w:val="28"/>
              </w:rPr>
              <w:t>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24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60505"/>
    <w:rsid w:val="0009366D"/>
    <w:rsid w:val="001554EA"/>
    <w:rsid w:val="00165BBD"/>
    <w:rsid w:val="001E2F64"/>
    <w:rsid w:val="0022094F"/>
    <w:rsid w:val="002559C3"/>
    <w:rsid w:val="00264A4F"/>
    <w:rsid w:val="003E512F"/>
    <w:rsid w:val="00466598"/>
    <w:rsid w:val="00472ADB"/>
    <w:rsid w:val="004B47E3"/>
    <w:rsid w:val="00507F22"/>
    <w:rsid w:val="0063722E"/>
    <w:rsid w:val="006F5501"/>
    <w:rsid w:val="008469CF"/>
    <w:rsid w:val="008D29E6"/>
    <w:rsid w:val="008F064F"/>
    <w:rsid w:val="0095160C"/>
    <w:rsid w:val="009C1D42"/>
    <w:rsid w:val="00A56FC4"/>
    <w:rsid w:val="00B05B59"/>
    <w:rsid w:val="00B83E4D"/>
    <w:rsid w:val="00BA0439"/>
    <w:rsid w:val="00C55182"/>
    <w:rsid w:val="00CD780B"/>
    <w:rsid w:val="00CE28CF"/>
    <w:rsid w:val="00D009C6"/>
    <w:rsid w:val="00DD5222"/>
    <w:rsid w:val="00EA2F19"/>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E521E2"/>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AE86F0F"/>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3C1D98"/>
    <w:rsid w:val="44740848"/>
    <w:rsid w:val="44B312DA"/>
    <w:rsid w:val="451D66DE"/>
    <w:rsid w:val="452401DC"/>
    <w:rsid w:val="45634733"/>
    <w:rsid w:val="45745B63"/>
    <w:rsid w:val="45C55690"/>
    <w:rsid w:val="45C74EF9"/>
    <w:rsid w:val="45F0085B"/>
    <w:rsid w:val="46226866"/>
    <w:rsid w:val="46683592"/>
    <w:rsid w:val="46747736"/>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5FD08D4"/>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84021B"/>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A203ED"/>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92240F"/>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character" w:customStyle="1" w:styleId="18">
    <w:name w:val="页脚 字符"/>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字符"/>
    <w:basedOn w:val="16"/>
    <w:link w:val="6"/>
    <w:qFormat/>
    <w:uiPriority w:val="0"/>
    <w:rPr>
      <w:rFonts w:eastAsia="仿宋_GB2312" w:cstheme="minorBidi"/>
      <w:kern w:val="2"/>
      <w:sz w:val="32"/>
      <w:szCs w:val="24"/>
    </w:rPr>
  </w:style>
  <w:style w:type="character" w:customStyle="1" w:styleId="23">
    <w:name w:val="批注主题 字符"/>
    <w:basedOn w:val="22"/>
    <w:link w:val="13"/>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187</Words>
  <Characters>1068</Characters>
  <Lines>8</Lines>
  <Paragraphs>2</Paragraphs>
  <TotalTime>6</TotalTime>
  <ScaleCrop>false</ScaleCrop>
  <LinksUpToDate>false</LinksUpToDate>
  <CharactersWithSpaces>1253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2023-10-11T01:58:36Z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E73BDBD32DE84953B8036C77ECB54250_13</vt:lpwstr>
  </property>
</Properties>
</file>